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1：</w:t>
      </w:r>
    </w:p>
    <w:tbl>
      <w:tblPr>
        <w:tblStyle w:val="4"/>
        <w:tblpPr w:leftFromText="180" w:rightFromText="180" w:vertAnchor="text" w:horzAnchor="page" w:tblpX="1567" w:tblpY="549"/>
        <w:tblOverlap w:val="never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6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企业复产复工备案表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auto" w:sz="4" w:space="0"/>
            </w:tcBorders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6880" w:type="dxa"/>
            <w:tcBorders>
              <w:top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员工总人数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复工人数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申请复工时间</w:t>
            </w:r>
          </w:p>
        </w:tc>
        <w:tc>
          <w:tcPr>
            <w:tcW w:w="6880" w:type="dxa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</w:trPr>
        <w:tc>
          <w:tcPr>
            <w:tcW w:w="2236" w:type="dxa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防控机制情况：</w:t>
            </w:r>
          </w:p>
          <w:p>
            <w:pPr>
              <w:spacing w:before="156" w:beforeLines="50" w:after="156" w:afterLines="5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88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ascii="方正小标宋简体" w:hAnsi="方正小标宋简体" w:eastAsia="方正小标宋简体" w:cs="方正小标宋简体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473"/>
        <w:gridCol w:w="4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员工排查情况：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设施物资情况：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内部管理情况：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424" w:hRule="atLeast"/>
        </w:trPr>
        <w:tc>
          <w:tcPr>
            <w:tcW w:w="4558" w:type="dxa"/>
            <w:gridSpan w:val="2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备案企业盖章：</w:t>
            </w:r>
          </w:p>
        </w:tc>
        <w:tc>
          <w:tcPr>
            <w:tcW w:w="455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（疫情防控机构盖章）</w:t>
            </w:r>
          </w:p>
        </w:tc>
      </w:tr>
    </w:tbl>
    <w:p>
      <w:r>
        <w:rPr>
          <w:rFonts w:hint="eastAsia" w:ascii="楷体" w:hAnsi="楷体" w:eastAsia="楷体" w:cs="楷体"/>
          <w:sz w:val="28"/>
          <w:szCs w:val="28"/>
        </w:rPr>
        <w:t>（本表一式两份，备案企业和疫情防控机构各留存一份）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B0F2B"/>
    <w:rsid w:val="7E72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孙金亮</cp:lastModifiedBy>
  <dcterms:modified xsi:type="dcterms:W3CDTF">2020-02-04T12:49:59Z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